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E05" w:rsidRDefault="003A46D6" w:rsidP="00753E05">
      <w:pPr>
        <w:numPr>
          <w:ilvl w:val="0"/>
          <w:numId w:val="5"/>
        </w:numPr>
        <w:spacing w:before="240"/>
        <w:jc w:val="both"/>
        <w:rPr>
          <w:rFonts w:ascii="Arial" w:hAnsi="Arial" w:cs="Arial"/>
          <w:kern w:val="2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kern w:val="20"/>
          <w:sz w:val="22"/>
          <w:szCs w:val="22"/>
        </w:rPr>
        <w:t xml:space="preserve">Far </w:t>
      </w:r>
      <w:r w:rsidR="00495A32">
        <w:rPr>
          <w:rFonts w:ascii="Arial" w:hAnsi="Arial" w:cs="Arial"/>
          <w:kern w:val="20"/>
          <w:sz w:val="22"/>
          <w:szCs w:val="22"/>
        </w:rPr>
        <w:t xml:space="preserve">North Queensland Ports Corporation Limited and </w:t>
      </w:r>
      <w:r>
        <w:rPr>
          <w:rFonts w:ascii="Arial" w:hAnsi="Arial" w:cs="Arial"/>
          <w:kern w:val="20"/>
          <w:sz w:val="22"/>
          <w:szCs w:val="22"/>
        </w:rPr>
        <w:t>Gladstone Ports Corporation</w:t>
      </w:r>
      <w:r w:rsidR="00495A32">
        <w:rPr>
          <w:rFonts w:ascii="Arial" w:hAnsi="Arial" w:cs="Arial"/>
          <w:kern w:val="20"/>
          <w:sz w:val="22"/>
          <w:szCs w:val="22"/>
        </w:rPr>
        <w:t xml:space="preserve"> Limited</w:t>
      </w:r>
      <w:r w:rsidR="0080795E">
        <w:rPr>
          <w:rFonts w:ascii="Arial" w:hAnsi="Arial" w:cs="Arial"/>
          <w:kern w:val="20"/>
          <w:sz w:val="22"/>
          <w:szCs w:val="22"/>
        </w:rPr>
        <w:t xml:space="preserve"> are Government Owned Corporations (GOCs)</w:t>
      </w:r>
      <w:r w:rsidR="00753E05" w:rsidRPr="009E71BB">
        <w:rPr>
          <w:rFonts w:ascii="Arial" w:hAnsi="Arial" w:cs="Arial"/>
          <w:kern w:val="20"/>
          <w:sz w:val="22"/>
          <w:szCs w:val="22"/>
        </w:rPr>
        <w:t xml:space="preserve">.  </w:t>
      </w:r>
    </w:p>
    <w:p w:rsidR="0080795E" w:rsidRPr="009E71BB" w:rsidRDefault="0080795E" w:rsidP="00753E05">
      <w:pPr>
        <w:numPr>
          <w:ilvl w:val="0"/>
          <w:numId w:val="5"/>
        </w:numPr>
        <w:spacing w:before="240"/>
        <w:jc w:val="both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 xml:space="preserve">The Boards of GOCs are established under the </w:t>
      </w:r>
      <w:r>
        <w:rPr>
          <w:rFonts w:ascii="Arial" w:hAnsi="Arial" w:cs="Arial"/>
          <w:i/>
          <w:kern w:val="20"/>
          <w:sz w:val="22"/>
          <w:szCs w:val="22"/>
        </w:rPr>
        <w:t>Government Owned Corporations Act 1994</w:t>
      </w:r>
      <w:r>
        <w:rPr>
          <w:rFonts w:ascii="Arial" w:hAnsi="Arial" w:cs="Arial"/>
          <w:kern w:val="20"/>
          <w:sz w:val="22"/>
          <w:szCs w:val="22"/>
        </w:rPr>
        <w:t>.</w:t>
      </w:r>
    </w:p>
    <w:p w:rsidR="00753E05" w:rsidRDefault="003A46D6" w:rsidP="00753E05">
      <w:pPr>
        <w:numPr>
          <w:ilvl w:val="0"/>
          <w:numId w:val="5"/>
        </w:numPr>
        <w:spacing w:before="240"/>
        <w:jc w:val="both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>Vacancies exist for the positions of Chair for each of these boards</w:t>
      </w:r>
      <w:r w:rsidR="00753E05" w:rsidRPr="00B62311">
        <w:rPr>
          <w:rFonts w:ascii="Arial" w:hAnsi="Arial" w:cs="Arial"/>
          <w:kern w:val="20"/>
          <w:sz w:val="22"/>
          <w:szCs w:val="22"/>
        </w:rPr>
        <w:t>.</w:t>
      </w:r>
    </w:p>
    <w:p w:rsidR="0080795E" w:rsidRPr="0080795E" w:rsidRDefault="00753E05" w:rsidP="00753E05">
      <w:pPr>
        <w:numPr>
          <w:ilvl w:val="0"/>
          <w:numId w:val="5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62311">
        <w:rPr>
          <w:rFonts w:ascii="Arial" w:hAnsi="Arial" w:cs="Arial"/>
          <w:sz w:val="22"/>
          <w:szCs w:val="22"/>
          <w:u w:val="single"/>
        </w:rPr>
        <w:t>Cabinet endorsed</w:t>
      </w:r>
      <w:r w:rsidRPr="00B623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recommending to the Governor in Council the appointment of </w:t>
      </w:r>
      <w:r w:rsidR="0080795E">
        <w:rPr>
          <w:rFonts w:ascii="Arial" w:hAnsi="Arial" w:cs="Arial"/>
          <w:sz w:val="22"/>
          <w:szCs w:val="22"/>
        </w:rPr>
        <w:t>the following persons for a term commencing from the date of approval up to and including 30 September 2015 -</w:t>
      </w:r>
    </w:p>
    <w:p w:rsidR="00753E05" w:rsidRPr="0080795E" w:rsidRDefault="003A46D6" w:rsidP="0080795E">
      <w:pPr>
        <w:numPr>
          <w:ilvl w:val="0"/>
          <w:numId w:val="12"/>
        </w:numPr>
        <w:tabs>
          <w:tab w:val="clear" w:pos="360"/>
          <w:tab w:val="num" w:pos="851"/>
        </w:tabs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 William (Brett) Moller</w:t>
      </w:r>
      <w:r w:rsidR="0080795E">
        <w:rPr>
          <w:rFonts w:ascii="Arial" w:hAnsi="Arial" w:cs="Arial"/>
          <w:sz w:val="22"/>
          <w:szCs w:val="22"/>
        </w:rPr>
        <w:t xml:space="preserve"> – </w:t>
      </w:r>
      <w:r w:rsidR="00495A32">
        <w:rPr>
          <w:rFonts w:ascii="Arial" w:hAnsi="Arial" w:cs="Arial"/>
          <w:sz w:val="22"/>
          <w:szCs w:val="22"/>
        </w:rPr>
        <w:t xml:space="preserve">Chair, </w:t>
      </w:r>
      <w:r>
        <w:rPr>
          <w:rFonts w:ascii="Arial" w:hAnsi="Arial" w:cs="Arial"/>
          <w:sz w:val="22"/>
          <w:szCs w:val="22"/>
        </w:rPr>
        <w:t xml:space="preserve">Far </w:t>
      </w:r>
      <w:r w:rsidR="00495A32">
        <w:rPr>
          <w:rFonts w:ascii="Arial" w:hAnsi="Arial" w:cs="Arial"/>
          <w:sz w:val="22"/>
          <w:szCs w:val="22"/>
        </w:rPr>
        <w:t>North Queensland Ports Corporation Limited</w:t>
      </w:r>
    </w:p>
    <w:p w:rsidR="0080795E" w:rsidRPr="00B62311" w:rsidRDefault="00495A32" w:rsidP="0080795E">
      <w:pPr>
        <w:numPr>
          <w:ilvl w:val="0"/>
          <w:numId w:val="12"/>
        </w:numPr>
        <w:tabs>
          <w:tab w:val="clear" w:pos="360"/>
          <w:tab w:val="num" w:pos="851"/>
        </w:tabs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 </w:t>
      </w:r>
      <w:r w:rsidR="003A46D6">
        <w:rPr>
          <w:rFonts w:ascii="Arial" w:hAnsi="Arial" w:cs="Arial"/>
          <w:sz w:val="22"/>
          <w:szCs w:val="22"/>
        </w:rPr>
        <w:t>Mark Brodie</w:t>
      </w:r>
      <w:r>
        <w:rPr>
          <w:rFonts w:ascii="Arial" w:hAnsi="Arial" w:cs="Arial"/>
          <w:sz w:val="22"/>
          <w:szCs w:val="22"/>
        </w:rPr>
        <w:t xml:space="preserve"> – Chair, </w:t>
      </w:r>
      <w:r w:rsidR="003A46D6">
        <w:rPr>
          <w:rFonts w:ascii="Arial" w:hAnsi="Arial" w:cs="Arial"/>
          <w:sz w:val="22"/>
          <w:szCs w:val="22"/>
        </w:rPr>
        <w:t>Gladstone Ports Corporation Limited</w:t>
      </w:r>
    </w:p>
    <w:sectPr w:rsidR="0080795E" w:rsidRPr="00B62311" w:rsidSect="00FD741C">
      <w:headerReference w:type="default" r:id="rId8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4A6" w:rsidRDefault="00FF44A6" w:rsidP="003915E9">
      <w:r>
        <w:separator/>
      </w:r>
    </w:p>
  </w:endnote>
  <w:endnote w:type="continuationSeparator" w:id="0">
    <w:p w:rsidR="00FF44A6" w:rsidRDefault="00FF44A6" w:rsidP="0039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4A6" w:rsidRDefault="00FF44A6" w:rsidP="003915E9">
      <w:r>
        <w:separator/>
      </w:r>
    </w:p>
  </w:footnote>
  <w:footnote w:type="continuationSeparator" w:id="0">
    <w:p w:rsidR="00FF44A6" w:rsidRDefault="00FF44A6" w:rsidP="0039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B33" w:rsidRPr="00D75134" w:rsidRDefault="00E64B33" w:rsidP="00E64B33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E64B33" w:rsidRPr="00D75134" w:rsidRDefault="00E64B33" w:rsidP="00E64B33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E64B33" w:rsidRPr="001E209B" w:rsidRDefault="00E64B33" w:rsidP="00E64B33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3A46D6">
      <w:rPr>
        <w:rFonts w:ascii="Arial" w:hAnsi="Arial" w:cs="Arial"/>
        <w:b/>
        <w:sz w:val="22"/>
        <w:szCs w:val="22"/>
      </w:rPr>
      <w:t xml:space="preserve">June </w:t>
    </w:r>
    <w:r w:rsidRPr="001E209B">
      <w:rPr>
        <w:rFonts w:ascii="Arial" w:hAnsi="Arial" w:cs="Arial"/>
        <w:b/>
        <w:sz w:val="22"/>
        <w:szCs w:val="22"/>
      </w:rPr>
      <w:t>2012</w:t>
    </w:r>
  </w:p>
  <w:p w:rsidR="003915E9" w:rsidRPr="00E64B33" w:rsidRDefault="0080795E" w:rsidP="00E64B33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Appointment of Chairpersons of </w:t>
    </w:r>
    <w:r w:rsidR="003A46D6">
      <w:rPr>
        <w:rFonts w:ascii="Arial" w:hAnsi="Arial" w:cs="Arial"/>
        <w:b/>
        <w:sz w:val="22"/>
        <w:szCs w:val="22"/>
        <w:u w:val="single"/>
      </w:rPr>
      <w:t>the Boards of Far North Queensland Ports Corporation Limited and Gladstone Ports Corporation Limited</w:t>
    </w:r>
  </w:p>
  <w:p w:rsidR="003915E9" w:rsidRPr="00E64B33" w:rsidRDefault="003915E9" w:rsidP="00E64B33">
    <w:pPr>
      <w:pStyle w:val="Header"/>
      <w:spacing w:before="120"/>
      <w:rPr>
        <w:rFonts w:ascii="Arial" w:hAnsi="Arial" w:cs="Arial"/>
        <w:sz w:val="22"/>
        <w:szCs w:val="22"/>
        <w:u w:val="single"/>
      </w:rPr>
    </w:pPr>
    <w:r w:rsidRPr="00E64B33">
      <w:rPr>
        <w:rFonts w:ascii="Arial" w:hAnsi="Arial" w:cs="Arial"/>
        <w:b/>
        <w:sz w:val="22"/>
        <w:szCs w:val="22"/>
        <w:u w:val="single"/>
      </w:rPr>
      <w:t>Treasurer and Minister for Trade</w:t>
    </w:r>
  </w:p>
  <w:p w:rsidR="00FD741C" w:rsidRDefault="00FD741C" w:rsidP="00FD741C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50B48"/>
    <w:multiLevelType w:val="hybridMultilevel"/>
    <w:tmpl w:val="16E8099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55625C"/>
    <w:multiLevelType w:val="hybridMultilevel"/>
    <w:tmpl w:val="788C26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5D4388"/>
    <w:multiLevelType w:val="hybridMultilevel"/>
    <w:tmpl w:val="FBDE3806"/>
    <w:lvl w:ilvl="0" w:tplc="E838744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F168B9"/>
    <w:multiLevelType w:val="hybridMultilevel"/>
    <w:tmpl w:val="92E4CCE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3DC1B7C"/>
    <w:multiLevelType w:val="hybridMultilevel"/>
    <w:tmpl w:val="CE24E0E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A020B"/>
    <w:multiLevelType w:val="hybridMultilevel"/>
    <w:tmpl w:val="3A8EDA4C"/>
    <w:lvl w:ilvl="0" w:tplc="CC70A012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A6409110">
      <w:start w:val="2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C09000F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3B63476"/>
    <w:multiLevelType w:val="singleLevel"/>
    <w:tmpl w:val="5DEEEC14"/>
    <w:lvl w:ilvl="0">
      <w:start w:val="1"/>
      <w:numFmt w:val="decimal"/>
      <w:lvlText w:val="%1. "/>
      <w:lvlJc w:val="left"/>
      <w:pPr>
        <w:tabs>
          <w:tab w:val="num" w:pos="562"/>
        </w:tabs>
        <w:ind w:left="562" w:hanging="562"/>
      </w:pPr>
      <w:rPr>
        <w:b w:val="0"/>
        <w:color w:val="auto"/>
      </w:rPr>
    </w:lvl>
  </w:abstractNum>
  <w:abstractNum w:abstractNumId="7" w15:restartNumberingAfterBreak="0">
    <w:nsid w:val="64637835"/>
    <w:multiLevelType w:val="hybridMultilevel"/>
    <w:tmpl w:val="BBB2268E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D104AC3"/>
    <w:multiLevelType w:val="hybridMultilevel"/>
    <w:tmpl w:val="988498EC"/>
    <w:lvl w:ilvl="0" w:tplc="EC9CB29C">
      <w:start w:val="1"/>
      <w:numFmt w:val="decimal"/>
      <w:lvlRestart w:val="0"/>
      <w:lvlText w:val="%1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1" w:tplc="3552EEB0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b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2C5FB4"/>
    <w:multiLevelType w:val="hybridMultilevel"/>
    <w:tmpl w:val="69820F16"/>
    <w:lvl w:ilvl="0" w:tplc="48C2A884">
      <w:start w:val="1"/>
      <w:numFmt w:val="lowerRoman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75A63052"/>
    <w:multiLevelType w:val="hybridMultilevel"/>
    <w:tmpl w:val="1B7CE25A"/>
    <w:lvl w:ilvl="0" w:tplc="3552EEB0">
      <w:start w:val="1"/>
      <w:numFmt w:val="bullet"/>
      <w:lvlText w:val=""/>
      <w:lvlJc w:val="left"/>
      <w:pPr>
        <w:tabs>
          <w:tab w:val="num" w:pos="789"/>
        </w:tabs>
        <w:ind w:left="789" w:hanging="227"/>
      </w:pPr>
      <w:rPr>
        <w:rFonts w:ascii="Symbol" w:hAnsi="Symbol" w:hint="default"/>
        <w:b w:val="0"/>
      </w:rPr>
    </w:lvl>
    <w:lvl w:ilvl="1" w:tplc="9E42C6C2">
      <w:start w:val="322"/>
      <w:numFmt w:val="bullet"/>
      <w:lvlText w:val="-"/>
      <w:lvlJc w:val="left"/>
      <w:pPr>
        <w:tabs>
          <w:tab w:val="num" w:pos="2002"/>
        </w:tabs>
        <w:ind w:left="2002" w:hanging="360"/>
      </w:pPr>
      <w:rPr>
        <w:rFonts w:ascii="Times New Roman" w:eastAsia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1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0"/>
  </w:num>
  <w:num w:numId="5">
    <w:abstractNumId w:val="11"/>
  </w:num>
  <w:num w:numId="6">
    <w:abstractNumId w:val="0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2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E9"/>
    <w:rsid w:val="000100E2"/>
    <w:rsid w:val="0001577F"/>
    <w:rsid w:val="0008609E"/>
    <w:rsid w:val="0009373E"/>
    <w:rsid w:val="000E2857"/>
    <w:rsid w:val="001246D5"/>
    <w:rsid w:val="00152DDA"/>
    <w:rsid w:val="0015577D"/>
    <w:rsid w:val="0016207A"/>
    <w:rsid w:val="001807C6"/>
    <w:rsid w:val="001A3842"/>
    <w:rsid w:val="001D73D0"/>
    <w:rsid w:val="00284134"/>
    <w:rsid w:val="002B0EF5"/>
    <w:rsid w:val="002D7308"/>
    <w:rsid w:val="00385F73"/>
    <w:rsid w:val="003915E9"/>
    <w:rsid w:val="003A46D6"/>
    <w:rsid w:val="003B03CE"/>
    <w:rsid w:val="003C4695"/>
    <w:rsid w:val="003C74D2"/>
    <w:rsid w:val="00495A32"/>
    <w:rsid w:val="00503B8D"/>
    <w:rsid w:val="005C147E"/>
    <w:rsid w:val="00635DD6"/>
    <w:rsid w:val="0067135A"/>
    <w:rsid w:val="006C1130"/>
    <w:rsid w:val="00706079"/>
    <w:rsid w:val="00751679"/>
    <w:rsid w:val="007534D4"/>
    <w:rsid w:val="00753E05"/>
    <w:rsid w:val="00775F5C"/>
    <w:rsid w:val="00787891"/>
    <w:rsid w:val="007A166E"/>
    <w:rsid w:val="007A3776"/>
    <w:rsid w:val="007D19F5"/>
    <w:rsid w:val="00805F54"/>
    <w:rsid w:val="0080795E"/>
    <w:rsid w:val="008D3F95"/>
    <w:rsid w:val="008E3EF7"/>
    <w:rsid w:val="00913241"/>
    <w:rsid w:val="00944349"/>
    <w:rsid w:val="009C11A7"/>
    <w:rsid w:val="009C1CAF"/>
    <w:rsid w:val="00A13864"/>
    <w:rsid w:val="00A364DC"/>
    <w:rsid w:val="00A50A44"/>
    <w:rsid w:val="00AA0C07"/>
    <w:rsid w:val="00BD656C"/>
    <w:rsid w:val="00C11F8C"/>
    <w:rsid w:val="00C32F63"/>
    <w:rsid w:val="00C4500B"/>
    <w:rsid w:val="00CB2623"/>
    <w:rsid w:val="00CC5090"/>
    <w:rsid w:val="00D9145B"/>
    <w:rsid w:val="00DA04AE"/>
    <w:rsid w:val="00E00CC4"/>
    <w:rsid w:val="00E07622"/>
    <w:rsid w:val="00E64B33"/>
    <w:rsid w:val="00E668F5"/>
    <w:rsid w:val="00ED038B"/>
    <w:rsid w:val="00F35B6C"/>
    <w:rsid w:val="00F82675"/>
    <w:rsid w:val="00FD741C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5E9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915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915E9"/>
  </w:style>
  <w:style w:type="paragraph" w:styleId="Footer">
    <w:name w:val="footer"/>
    <w:basedOn w:val="Normal"/>
    <w:link w:val="FooterChar"/>
    <w:uiPriority w:val="99"/>
    <w:unhideWhenUsed/>
    <w:rsid w:val="003915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5E9"/>
  </w:style>
  <w:style w:type="character" w:styleId="PageNumber">
    <w:name w:val="page number"/>
    <w:basedOn w:val="DefaultParagraphFont"/>
    <w:rsid w:val="003915E9"/>
  </w:style>
  <w:style w:type="table" w:styleId="TableGrid">
    <w:name w:val="Table Grid"/>
    <w:basedOn w:val="TableNormal"/>
    <w:rsid w:val="00391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15E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4B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B33"/>
    <w:rPr>
      <w:rFonts w:ascii="Tahoma" w:eastAsia="Times New Roman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E8E96-FC38-4B7D-A194-927183DE9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623</CharactersWithSpaces>
  <SharedDoc>false</SharedDoc>
  <HyperlinkBase>https://www.cabinet.qld.gov.au/documents/2012/Jun/Appt of Far North Qld Ports Corp Ltd and Gladstone Ports Corp Ltd/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2012-08-28T01:26:00Z</cp:lastPrinted>
  <dcterms:created xsi:type="dcterms:W3CDTF">2017-10-24T23:19:00Z</dcterms:created>
  <dcterms:modified xsi:type="dcterms:W3CDTF">2018-03-06T01:13:00Z</dcterms:modified>
  <cp:category>Significant_Appointments,Boards</cp:category>
</cp:coreProperties>
</file>